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48"/>
        <w:tblW w:w="972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7E7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19"/>
        <w:gridCol w:w="8901"/>
      </w:tblGrid>
      <w:tr w:rsidR="009B3FF3" w:rsidRPr="00B21A5A" w:rsidTr="009B3FF3">
        <w:trPr>
          <w:trHeight w:val="865"/>
          <w:tblCellSpacing w:w="7" w:type="dxa"/>
        </w:trPr>
        <w:tc>
          <w:tcPr>
            <w:tcW w:w="798" w:type="dxa"/>
            <w:vMerge w:val="restart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作品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规范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分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092EDE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一、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材料完整（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分）：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包含微课视频，以及在微课录制过程中使用到的全部辅助扩展资料：教学方案设计、课件、习题、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动画、视频、图片、答案、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总结等。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辅助扩展资料以单个文件夹形式上传提供。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3FF3" w:rsidRPr="00B21A5A" w:rsidTr="009B3FF3">
        <w:trPr>
          <w:trHeight w:val="2142"/>
          <w:tblCellSpacing w:w="7" w:type="dxa"/>
        </w:trPr>
        <w:tc>
          <w:tcPr>
            <w:tcW w:w="798" w:type="dxa"/>
            <w:vMerge/>
            <w:shd w:val="clear" w:color="auto" w:fill="E7E7E7"/>
            <w:vAlign w:val="center"/>
          </w:tcPr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二、技术规范（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分）：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1.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微课视频：时长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5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-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0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分钟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为宜（不超过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分钟）；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视频图像清晰稳定、构图合理、声音清楚，主要教学环节有字幕提示等；视频片头应显示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微课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标题、作者、单位。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．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演示文稿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：配合视频讲授使用的主要教学课件限定为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PPT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格式，需单独文件提交；其他拓展资料符合网站上传要求。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．教学方案设计应注明讲课内容所属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大类专业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、专业、课程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名称、知识点（技能点）名称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及适用对象等信息。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3FF3" w:rsidRPr="00B21A5A" w:rsidTr="009B3FF3">
        <w:trPr>
          <w:trHeight w:val="1454"/>
          <w:tblCellSpacing w:w="7" w:type="dxa"/>
        </w:trPr>
        <w:tc>
          <w:tcPr>
            <w:tcW w:w="798" w:type="dxa"/>
            <w:vMerge w:val="restart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教学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安排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45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分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三</w:t>
            </w:r>
            <w:r w:rsidRPr="00092EDE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、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选题价值（</w:t>
            </w:r>
            <w:r w:rsidRPr="00B21A5A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0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分）：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选取教学环节中某一知识点、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技能点、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专题、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实训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活动作为选题，针对教学中的常见、典型、有代表性的问题或内容进行设计，类型包括但不限于：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讲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授类、解题类、答疑类、实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训实验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类、活动类。选题尽量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“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小而精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”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，具备独立性、完整性、示范性、代表性，能够有效解决教与学过程中的重点、难点问题。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鼓励深入浅出、通俗易懂、短小精悍的作品。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3FF3" w:rsidRPr="00B21A5A" w:rsidTr="009B3FF3">
        <w:trPr>
          <w:trHeight w:val="1808"/>
          <w:tblCellSpacing w:w="7" w:type="dxa"/>
        </w:trPr>
        <w:tc>
          <w:tcPr>
            <w:tcW w:w="798" w:type="dxa"/>
            <w:vMerge/>
            <w:shd w:val="clear" w:color="auto" w:fill="E7E7E7"/>
            <w:vAlign w:val="center"/>
          </w:tcPr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四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、教学设计与组织（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15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分）：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1.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教学方案：围绕选题设计，突出重点，注重实效；教学目的明确，教学思路清晰，注重学生全面发展。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2.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教学内容：严谨充实，能理论联系实际，反映社会和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专业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发展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无科学性、政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治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性错误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及不良信息内容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3.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教学组织与编排：要符合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高职高专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学生的认知规律；教学过程主线清晰、重点突出，逻辑性强，明了易懂；注重突出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以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学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生为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主体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的教学理念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以及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学做一体的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有机结合。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3FF3" w:rsidRPr="00B21A5A" w:rsidTr="009B3FF3">
        <w:trPr>
          <w:trHeight w:val="1459"/>
          <w:tblCellSpacing w:w="7" w:type="dxa"/>
        </w:trPr>
        <w:tc>
          <w:tcPr>
            <w:tcW w:w="798" w:type="dxa"/>
            <w:vMerge/>
            <w:shd w:val="clear" w:color="auto" w:fill="E7E7E7"/>
            <w:vAlign w:val="center"/>
          </w:tcPr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五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、教学方法与手段（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20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分）：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教学策略选择正确，注重调动学生的学习积极性和创造性思维能力；能根据教学需求选用灵活适当的教学方法；信息技术手段运用合理，正确选择使用各种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富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媒体，教学辅助效果好。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鼓励教师在授课过程中，使用包括但不限于：图片、动画、视频、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HTML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网页等多种媒体技术，恰到好处地运用在教学过程中，以实现较好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的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教学效果。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3FF3" w:rsidRPr="00B21A5A" w:rsidTr="009B3FF3">
        <w:trPr>
          <w:trHeight w:val="350"/>
          <w:tblCellSpacing w:w="7" w:type="dxa"/>
        </w:trPr>
        <w:tc>
          <w:tcPr>
            <w:tcW w:w="798" w:type="dxa"/>
            <w:vMerge w:val="restart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教学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效果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25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分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六</w:t>
            </w:r>
            <w:r w:rsidRPr="00092EDE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、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目标达成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(10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分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)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完成设定的教学目标，有效解决实际教学问题，能促进学生</w:t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知识运用及专业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能力提高。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3FF3" w:rsidRPr="00B21A5A" w:rsidTr="009B3FF3">
        <w:trPr>
          <w:trHeight w:val="804"/>
          <w:tblCellSpacing w:w="7" w:type="dxa"/>
        </w:trPr>
        <w:tc>
          <w:tcPr>
            <w:tcW w:w="798" w:type="dxa"/>
            <w:vMerge/>
            <w:shd w:val="clear" w:color="auto" w:fill="E7E7E7"/>
            <w:vAlign w:val="center"/>
          </w:tcPr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七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、教学特色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15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分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)</w:t>
            </w:r>
            <w:r w:rsidRPr="00B21A5A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教学形式新颖，教学过程深入浅出，形象生动，趣味性和启发性强，教学氛围的营造有利于提升学生学习的积极主动性。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3FF3" w:rsidRPr="00B21A5A" w:rsidTr="009B3FF3">
        <w:trPr>
          <w:tblCellSpacing w:w="7" w:type="dxa"/>
        </w:trPr>
        <w:tc>
          <w:tcPr>
            <w:tcW w:w="798" w:type="dxa"/>
            <w:shd w:val="clear" w:color="auto" w:fill="FFFFFF"/>
            <w:vAlign w:val="center"/>
          </w:tcPr>
          <w:p w:rsidR="009B3FF3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网络</w:t>
            </w:r>
          </w:p>
          <w:p w:rsidR="009B3FF3" w:rsidRPr="00B21A5A" w:rsidRDefault="009B3FF3" w:rsidP="009B3FF3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评价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B21A5A"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分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80" w:type="dxa"/>
            <w:shd w:val="clear" w:color="auto" w:fill="FFFFFF"/>
            <w:vAlign w:val="center"/>
          </w:tcPr>
          <w:p w:rsidR="009B3FF3" w:rsidRPr="00B21A5A" w:rsidRDefault="009B3FF3" w:rsidP="009B3FF3">
            <w:pPr>
              <w:widowControl/>
              <w:spacing w:line="28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>依据参赛微课作品发布后受欢迎程度、点击率、投票率、用户评价、作者与用户互动情况、收藏次数、分享次数、讨论热度等综合评价。</w:t>
            </w:r>
            <w:r w:rsidRPr="00B21A5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F01031" w:rsidRPr="009B3FF3" w:rsidRDefault="00BD1F09" w:rsidP="009B3FF3">
      <w:pPr>
        <w:jc w:val="center"/>
      </w:pPr>
      <w:r>
        <w:rPr>
          <w:rFonts w:ascii="Ђˎ̥" w:hAnsi="Ђˎ̥" w:cs="Arial" w:hint="eastAsia"/>
          <w:b/>
          <w:bCs/>
          <w:kern w:val="0"/>
          <w:sz w:val="28"/>
          <w:szCs w:val="28"/>
        </w:rPr>
        <w:t>附件</w:t>
      </w:r>
      <w:r>
        <w:rPr>
          <w:rFonts w:ascii="Ђˎ̥" w:hAnsi="Ђˎ̥" w:cs="Arial" w:hint="eastAsia"/>
          <w:b/>
          <w:bCs/>
          <w:kern w:val="0"/>
          <w:sz w:val="28"/>
          <w:szCs w:val="28"/>
        </w:rPr>
        <w:t>2</w:t>
      </w:r>
      <w:r>
        <w:rPr>
          <w:rFonts w:ascii="Ђˎ̥" w:hAnsi="Ђˎ̥" w:cs="Arial" w:hint="eastAsia"/>
          <w:b/>
          <w:bCs/>
          <w:kern w:val="0"/>
          <w:sz w:val="28"/>
          <w:szCs w:val="28"/>
        </w:rPr>
        <w:t>：</w:t>
      </w:r>
      <w:r w:rsidR="002458E7">
        <w:rPr>
          <w:rFonts w:ascii="Ђˎ̥" w:hAnsi="Ђˎ̥" w:cs="Arial" w:hint="eastAsia"/>
          <w:b/>
          <w:bCs/>
          <w:kern w:val="0"/>
          <w:sz w:val="28"/>
          <w:szCs w:val="28"/>
        </w:rPr>
        <w:t>武汉交通职业学院</w:t>
      </w:r>
      <w:r w:rsidR="009B3FF3" w:rsidRPr="00092EDE">
        <w:rPr>
          <w:rFonts w:ascii="Ђˎ̥" w:hAnsi="Ђˎ̥" w:cs="Arial" w:hint="eastAsia"/>
          <w:b/>
          <w:bCs/>
          <w:kern w:val="0"/>
          <w:sz w:val="28"/>
          <w:szCs w:val="28"/>
        </w:rPr>
        <w:t>2015</w:t>
      </w:r>
      <w:r w:rsidR="009B3FF3" w:rsidRPr="00092EDE">
        <w:rPr>
          <w:rFonts w:ascii="Ђˎ̥" w:hAnsi="Ђˎ̥" w:cs="Arial" w:hint="eastAsia"/>
          <w:b/>
          <w:bCs/>
          <w:kern w:val="0"/>
          <w:sz w:val="28"/>
          <w:szCs w:val="28"/>
        </w:rPr>
        <w:t>年微课教学比赛</w:t>
      </w:r>
      <w:r w:rsidR="009B3FF3" w:rsidRPr="00E42DF8">
        <w:rPr>
          <w:rFonts w:ascii="Ђˎ̥" w:hAnsi="Ђˎ̥" w:cs="Arial"/>
          <w:b/>
          <w:bCs/>
          <w:kern w:val="0"/>
          <w:sz w:val="28"/>
          <w:szCs w:val="28"/>
        </w:rPr>
        <w:t>评审规则</w:t>
      </w:r>
    </w:p>
    <w:sectPr w:rsidR="00F01031" w:rsidRPr="009B3FF3" w:rsidSect="00563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D1" w:rsidRDefault="00D245D1" w:rsidP="009B3FF3">
      <w:r>
        <w:separator/>
      </w:r>
    </w:p>
  </w:endnote>
  <w:endnote w:type="continuationSeparator" w:id="1">
    <w:p w:rsidR="00D245D1" w:rsidRDefault="00D245D1" w:rsidP="009B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D1" w:rsidRDefault="00D245D1" w:rsidP="009B3FF3">
      <w:r>
        <w:separator/>
      </w:r>
    </w:p>
  </w:footnote>
  <w:footnote w:type="continuationSeparator" w:id="1">
    <w:p w:rsidR="00D245D1" w:rsidRDefault="00D245D1" w:rsidP="009B3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FF3"/>
    <w:rsid w:val="002458E7"/>
    <w:rsid w:val="0048357A"/>
    <w:rsid w:val="005637D1"/>
    <w:rsid w:val="00873E3E"/>
    <w:rsid w:val="009B3FF3"/>
    <w:rsid w:val="00BD1F09"/>
    <w:rsid w:val="00D245D1"/>
    <w:rsid w:val="00F0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F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3444-9CA0-4A0D-9D73-933CEDF5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Sky123.Org</cp:lastModifiedBy>
  <cp:revision>4</cp:revision>
  <cp:lastPrinted>2015-04-10T00:26:00Z</cp:lastPrinted>
  <dcterms:created xsi:type="dcterms:W3CDTF">2015-04-08T08:44:00Z</dcterms:created>
  <dcterms:modified xsi:type="dcterms:W3CDTF">2015-04-10T00:26:00Z</dcterms:modified>
</cp:coreProperties>
</file>